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F0" w:rsidRDefault="00EE2D16" w:rsidP="00A71374">
      <w:pPr>
        <w:keepLines w:val="0"/>
        <w:shd w:val="clear" w:color="auto" w:fill="F8FCFF"/>
        <w:spacing w:before="100" w:beforeAutospacing="1" w:after="100" w:afterAutospacing="1"/>
        <w:jc w:val="center"/>
        <w:outlineLvl w:val="1"/>
        <w:rPr>
          <w:rFonts w:ascii="Century Gothic" w:eastAsia="Times New Roman" w:hAnsi="Century Gothic" w:cs="Times New Roman"/>
          <w:b/>
          <w:bCs/>
          <w:sz w:val="36"/>
          <w:szCs w:val="36"/>
          <w:lang w:eastAsia="en-NZ"/>
        </w:rPr>
      </w:pPr>
      <w:r w:rsidRPr="00EE2D16">
        <w:rPr>
          <w:rFonts w:ascii="Century Gothic" w:eastAsia="Times New Roman" w:hAnsi="Century Gothic" w:cs="Times New Roman"/>
          <w:b/>
          <w:bCs/>
          <w:sz w:val="36"/>
          <w:szCs w:val="36"/>
          <w:lang w:eastAsia="en-NZ"/>
        </w:rPr>
        <w:t>The Arts!</w:t>
      </w:r>
    </w:p>
    <w:p w:rsidR="009A4179" w:rsidRDefault="009A4179" w:rsidP="009A4179">
      <w:pPr>
        <w:keepLines w:val="0"/>
        <w:shd w:val="clear" w:color="auto" w:fill="F8FCFF"/>
        <w:spacing w:after="0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A71374" w:rsidRPr="00EE2D16" w:rsidRDefault="00A71374" w:rsidP="009A4179">
      <w:pPr>
        <w:keepLines w:val="0"/>
        <w:shd w:val="clear" w:color="auto" w:fill="F8FCFF"/>
        <w:spacing w:after="0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Many emirates have built museums.  Sharjah has over 17 of them!  </w:t>
      </w:r>
    </w:p>
    <w:p w:rsidR="00EE2D16" w:rsidRDefault="00EE2D16" w:rsidP="00EE2D1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EE2D16" w:rsidRDefault="00A71374" w:rsidP="00EE2D1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Abu Dhabi art galleries and museums have many famous exhibitions.  </w:t>
      </w:r>
    </w:p>
    <w:p w:rsidR="00EE2D16" w:rsidRDefault="00EE2D16" w:rsidP="00EE2D1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A71374" w:rsidRPr="00EE2D16" w:rsidRDefault="00A71374" w:rsidP="00EE2D1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Abu Dhabi is building an arts area on Saadivat Island with six different buildings.  The two most famous things being built there are the Louvre and the Guggenheim museums.</w:t>
      </w:r>
      <w:r w:rsid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 </w:t>
      </w:r>
      <w:r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The original Louvre is in France.</w:t>
      </w:r>
      <w:r w:rsid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 </w:t>
      </w:r>
      <w:r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The original Guggenheim is in New York.</w:t>
      </w:r>
    </w:p>
    <w:p w:rsidR="00EE2D16" w:rsidRDefault="00EE2D16" w:rsidP="00EE2D1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9A4179" w:rsidRDefault="0025570B" w:rsidP="009A4179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The main </w:t>
      </w:r>
      <w:r w:rsidR="00A71374"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messages</w:t>
      </w:r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in Emirati poetry </w:t>
      </w:r>
      <w:r w:rsidR="00A71374"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are</w:t>
      </w:r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</w:t>
      </w:r>
      <w:hyperlink r:id="rId7" w:tooltip="Chivalry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chivalry</w:t>
        </w:r>
      </w:hyperlink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</w:t>
      </w:r>
      <w:hyperlink r:id="rId8" w:tooltip="Self-praise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self-praise</w:t>
        </w:r>
      </w:hyperlink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</w:t>
      </w:r>
      <w:hyperlink r:id="rId9" w:tooltip="Patriotism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patriotism</w:t>
        </w:r>
      </w:hyperlink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</w:t>
      </w:r>
      <w:hyperlink r:id="rId10" w:tooltip="Religion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religion</w:t>
        </w:r>
      </w:hyperlink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</w:t>
      </w:r>
      <w:hyperlink r:id="rId11" w:tooltip="Family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family</w:t>
        </w:r>
      </w:hyperlink>
      <w:r w:rsidRPr="0025570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and </w:t>
      </w:r>
      <w:hyperlink r:id="rId12" w:tooltip="Love" w:history="1">
        <w:r w:rsidRPr="00EE2D16">
          <w:rPr>
            <w:rFonts w:ascii="Century Gothic" w:eastAsia="Times New Roman" w:hAnsi="Century Gothic" w:cs="Times New Roman"/>
            <w:sz w:val="24"/>
            <w:szCs w:val="24"/>
            <w:u w:val="single"/>
            <w:lang w:eastAsia="en-NZ"/>
          </w:rPr>
          <w:t>love</w:t>
        </w:r>
      </w:hyperlink>
      <w:r w:rsidR="00A71374" w:rsidRPr="00EE2D16">
        <w:rPr>
          <w:rFonts w:ascii="Century Gothic" w:eastAsia="Times New Roman" w:hAnsi="Century Gothic" w:cs="Times New Roman"/>
          <w:sz w:val="24"/>
          <w:szCs w:val="24"/>
          <w:lang w:eastAsia="en-NZ"/>
        </w:rPr>
        <w:t>.</w:t>
      </w:r>
    </w:p>
    <w:p w:rsidR="009A4179" w:rsidRPr="009A4179" w:rsidRDefault="009A4179" w:rsidP="009A4179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9A4179" w:rsidRPr="009A4179" w:rsidRDefault="00EE2D16" w:rsidP="009A4179">
      <w:pPr>
        <w:keepLines w:val="0"/>
        <w:shd w:val="clear" w:color="auto" w:fill="F8FCFF"/>
        <w:spacing w:after="0" w:line="360" w:lineRule="auto"/>
        <w:jc w:val="left"/>
        <w:rPr>
          <w:rStyle w:val="head1"/>
          <w:rFonts w:ascii="Century Gothic" w:hAnsi="Century Gothic"/>
          <w:b w:val="0"/>
          <w:color w:val="auto"/>
          <w:sz w:val="24"/>
          <w:szCs w:val="24"/>
        </w:rPr>
      </w:pPr>
      <w:r w:rsidRPr="009A4179">
        <w:rPr>
          <w:rStyle w:val="head1"/>
          <w:rFonts w:ascii="Century Gothic" w:hAnsi="Century Gothic"/>
          <w:b w:val="0"/>
          <w:color w:val="auto"/>
          <w:sz w:val="24"/>
          <w:szCs w:val="24"/>
        </w:rPr>
        <w:t>In October this year, six authors from the UAE had their work translated into other languages.  This means they can sell their books in other countries.</w:t>
      </w:r>
    </w:p>
    <w:p w:rsidR="009A4179" w:rsidRPr="009A4179" w:rsidRDefault="009A4179" w:rsidP="009A4179">
      <w:pPr>
        <w:keepLines w:val="0"/>
        <w:shd w:val="clear" w:color="auto" w:fill="F8FCFF"/>
        <w:spacing w:after="0" w:line="360" w:lineRule="auto"/>
        <w:jc w:val="left"/>
        <w:rPr>
          <w:rStyle w:val="head1"/>
          <w:rFonts w:ascii="Century Gothic" w:hAnsi="Century Gothic"/>
          <w:b w:val="0"/>
          <w:color w:val="auto"/>
          <w:sz w:val="24"/>
          <w:szCs w:val="24"/>
        </w:rPr>
      </w:pPr>
    </w:p>
    <w:p w:rsidR="00EE2D16" w:rsidRPr="009A4179" w:rsidRDefault="009A4179" w:rsidP="009A4179">
      <w:pPr>
        <w:keepLines w:val="0"/>
        <w:shd w:val="clear" w:color="auto" w:fill="F8FCFF"/>
        <w:spacing w:after="0" w:line="360" w:lineRule="auto"/>
        <w:jc w:val="left"/>
        <w:rPr>
          <w:rStyle w:val="head1"/>
          <w:rFonts w:ascii="Century Gothic" w:hAnsi="Century Gothic"/>
          <w:b w:val="0"/>
          <w:color w:val="auto"/>
          <w:sz w:val="24"/>
          <w:szCs w:val="24"/>
        </w:rPr>
      </w:pPr>
      <w:r>
        <w:rPr>
          <w:rFonts w:ascii="Century Gothic" w:hAnsi="Century Gothic"/>
          <w:bCs/>
          <w:noProof/>
          <w:sz w:val="24"/>
          <w:szCs w:val="2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0.5pt;margin-top:99.1pt;width:174pt;height:175.5pt;z-index:251658240">
            <v:textbox>
              <w:txbxContent>
                <w:p w:rsidR="009A4179" w:rsidRDefault="009A4179">
                  <w:pPr>
                    <w:rPr>
                      <w:rFonts w:ascii="Century Gothic" w:hAnsi="Century Gothic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  <w:lang w:val="en-US"/>
                    </w:rPr>
                    <w:t>Do you know anything about these pictures?</w:t>
                  </w:r>
                </w:p>
                <w:p w:rsidR="009A4179" w:rsidRPr="009A4179" w:rsidRDefault="009A4179">
                  <w:pPr>
                    <w:rPr>
                      <w:rFonts w:ascii="Century Gothic" w:hAnsi="Century Gothic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  <w:lang w:val="en-US"/>
                    </w:rPr>
                    <w:t>Clues:  Picasso, Louvre, Guggenheim.</w:t>
                  </w:r>
                </w:p>
              </w:txbxContent>
            </v:textbox>
          </v:shape>
        </w:pict>
      </w:r>
      <w:r w:rsidR="00EE2D16" w:rsidRPr="009A4179">
        <w:rPr>
          <w:rStyle w:val="head1"/>
          <w:rFonts w:ascii="Century Gothic" w:hAnsi="Century Gothic"/>
          <w:b w:val="0"/>
          <w:color w:val="auto"/>
          <w:sz w:val="24"/>
          <w:szCs w:val="24"/>
        </w:rPr>
        <w:t>The Abu Dhabi Authority for Culture and Heritage helps new authors by publishing their books.  So far it has published 16 books into different languages.  They will also hold a writers’ workshop soon to help new UAE authors write their first works.</w:t>
      </w:r>
      <w:r w:rsidRPr="009A4179">
        <w:rPr>
          <w:noProof/>
          <w:lang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>
            <wp:extent cx="1928032" cy="2324100"/>
            <wp:effectExtent l="19050" t="0" r="0" b="0"/>
            <wp:docPr id="9" name="Picture 5" descr="http://bp3.blogger.com/_ir3J5uWAtvU/ReWwNCbAf6I/AAAAAAAAATk/J4UZ79wh2Uc/s400/Portrait+of+Jacqueline+Roque-+Picas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p3.blogger.com/_ir3J5uWAtvU/ReWwNCbAf6I/AAAAAAAAATk/J4UZ79wh2Uc/s400/Portrait+of+Jacqueline+Roque-+Picasso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25" cy="232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114550" cy="1408290"/>
            <wp:effectExtent l="19050" t="0" r="0" b="0"/>
            <wp:docPr id="10" name="Picture 11" descr="http://www.designbuild-network.com/projects/louvre-abu-dhabi/images/1-louvre-abu-dha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esignbuild-network.com/projects/louvre-abu-dhabi/images/1-louvre-abu-dhabi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007" cy="141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179" w:rsidRDefault="009A4179" w:rsidP="00EE2D16">
      <w:pPr>
        <w:pStyle w:val="Heading3"/>
        <w:spacing w:before="0" w:after="0"/>
        <w:rPr>
          <w:rStyle w:val="head1"/>
          <w:rFonts w:ascii="Century Gothic" w:hAnsi="Century Gothic"/>
          <w:color w:val="auto"/>
          <w:sz w:val="24"/>
          <w:szCs w:val="24"/>
        </w:rPr>
      </w:pPr>
    </w:p>
    <w:p w:rsidR="009A4179" w:rsidRPr="009A4179" w:rsidRDefault="009A4179" w:rsidP="009A4179">
      <w:pPr>
        <w:rPr>
          <w:lang w:eastAsia="en-NZ"/>
        </w:rPr>
      </w:pPr>
    </w:p>
    <w:p w:rsidR="00EE2D16" w:rsidRPr="00EE2D16" w:rsidRDefault="009A4179" w:rsidP="00EE2D16">
      <w:pPr>
        <w:pStyle w:val="Heading3"/>
        <w:spacing w:before="0" w:after="0"/>
        <w:rPr>
          <w:rStyle w:val="head1"/>
          <w:rFonts w:ascii="Century Gothic" w:hAnsi="Century Gothic"/>
          <w:color w:val="auto"/>
          <w:sz w:val="24"/>
          <w:szCs w:val="24"/>
        </w:rPr>
      </w:pPr>
      <w:r>
        <w:rPr>
          <w:noProof/>
        </w:rPr>
        <w:pict>
          <v:shape id="_x0000_s1028" type="#_x0000_t202" style="position:absolute;margin-left:241.5pt;margin-top:9.35pt;width:250.5pt;height:94.5pt;z-index:251659264">
            <v:textbox>
              <w:txbxContent>
                <w:p w:rsidR="009A4179" w:rsidRPr="009A4179" w:rsidRDefault="009A4179" w:rsidP="009A4179">
                  <w:pPr>
                    <w:jc w:val="center"/>
                    <w:rPr>
                      <w:rFonts w:ascii="Century Gothic" w:hAnsi="Century Gothic"/>
                      <w:b/>
                      <w:sz w:val="36"/>
                      <w:szCs w:val="36"/>
                      <w:lang w:val="en-US"/>
                    </w:rPr>
                  </w:pPr>
                  <w:r w:rsidRPr="009A4179">
                    <w:rPr>
                      <w:rFonts w:ascii="Century Gothic" w:hAnsi="Century Gothic"/>
                      <w:b/>
                      <w:sz w:val="36"/>
                      <w:szCs w:val="36"/>
                      <w:lang w:val="en-US"/>
                    </w:rPr>
                    <w:t>The UAE is becoming world famous for its exhibitions!  Have YOU been to any?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070477" cy="1162050"/>
            <wp:effectExtent l="19050" t="0" r="5973" b="0"/>
            <wp:docPr id="6" name="Picture 8" descr="http://static.dezeen.com/uploads/2007/01/guggenheim-abu-dhabi-imag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atic.dezeen.com/uploads/2007/01/guggenheim-abu-dhabi-image-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43" cy="116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2D16" w:rsidRPr="00EE2D16" w:rsidSect="009A4179">
      <w:footerReference w:type="default" r:id="rId16"/>
      <w:pgSz w:w="11907" w:h="16839" w:code="9"/>
      <w:pgMar w:top="720" w:right="720" w:bottom="720" w:left="720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5A6" w:rsidRDefault="00E325A6" w:rsidP="00221D12">
      <w:r>
        <w:separator/>
      </w:r>
    </w:p>
  </w:endnote>
  <w:endnote w:type="continuationSeparator" w:id="1">
    <w:p w:rsidR="00E325A6" w:rsidRDefault="00E325A6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5A6" w:rsidRDefault="00E325A6" w:rsidP="00221D12">
      <w:r>
        <w:separator/>
      </w:r>
    </w:p>
  </w:footnote>
  <w:footnote w:type="continuationSeparator" w:id="1">
    <w:p w:rsidR="00E325A6" w:rsidRDefault="00E325A6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25570B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5570B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103F0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A4179"/>
    <w:rsid w:val="009B1FBF"/>
    <w:rsid w:val="009D1118"/>
    <w:rsid w:val="009F3A39"/>
    <w:rsid w:val="009F5BB2"/>
    <w:rsid w:val="009F7A96"/>
    <w:rsid w:val="00A01B8D"/>
    <w:rsid w:val="00A411CA"/>
    <w:rsid w:val="00A71374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325A6"/>
    <w:rsid w:val="00E70E09"/>
    <w:rsid w:val="00E810C3"/>
    <w:rsid w:val="00E85C29"/>
    <w:rsid w:val="00E8761E"/>
    <w:rsid w:val="00E9452F"/>
    <w:rsid w:val="00EB33E0"/>
    <w:rsid w:val="00EC6B50"/>
    <w:rsid w:val="00EE0C69"/>
    <w:rsid w:val="00EE2D16"/>
    <w:rsid w:val="00EE3AF5"/>
    <w:rsid w:val="00EE4050"/>
    <w:rsid w:val="00EF58DC"/>
    <w:rsid w:val="00F0507E"/>
    <w:rsid w:val="00F228AA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character" w:styleId="Hyperlink">
    <w:name w:val="Hyperlink"/>
    <w:basedOn w:val="DefaultParagraphFont"/>
    <w:uiPriority w:val="99"/>
    <w:semiHidden/>
    <w:unhideWhenUsed/>
    <w:rsid w:val="008103F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3F0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8103F0"/>
  </w:style>
  <w:style w:type="paragraph" w:styleId="BalloonText">
    <w:name w:val="Balloon Text"/>
    <w:basedOn w:val="Normal"/>
    <w:link w:val="BalloonTextChar"/>
    <w:uiPriority w:val="99"/>
    <w:semiHidden/>
    <w:unhideWhenUsed/>
    <w:rsid w:val="008103F0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3F0"/>
    <w:rPr>
      <w:rFonts w:ascii="Tahoma" w:hAnsi="Tahoma" w:cs="Tahoma"/>
      <w:sz w:val="16"/>
      <w:szCs w:val="16"/>
      <w:lang w:val="en-NZ"/>
    </w:rPr>
  </w:style>
  <w:style w:type="character" w:customStyle="1" w:styleId="head1">
    <w:name w:val="head1"/>
    <w:basedOn w:val="DefaultParagraphFont"/>
    <w:rsid w:val="00EE2D16"/>
    <w:rPr>
      <w:rFonts w:ascii="Verdana" w:hAnsi="Verdana" w:hint="default"/>
      <w:b/>
      <w:bCs/>
      <w:color w:val="003366"/>
      <w:sz w:val="17"/>
      <w:szCs w:val="17"/>
    </w:rPr>
  </w:style>
  <w:style w:type="character" w:customStyle="1" w:styleId="maintext1">
    <w:name w:val="maintext1"/>
    <w:basedOn w:val="DefaultParagraphFont"/>
    <w:rsid w:val="00EE2D16"/>
    <w:rPr>
      <w:rFonts w:ascii="Verdana" w:hAnsi="Verdana" w:hint="default"/>
      <w:color w:val="333333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2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0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6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94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8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1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elf-praise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hivalry" TargetMode="External"/><Relationship Id="rId12" Type="http://schemas.openxmlformats.org/officeDocument/2006/relationships/hyperlink" Target="http://en.wikipedia.org/wiki/Lov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Family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://en.wikipedia.org/wiki/Relig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atriotism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4</cp:revision>
  <cp:lastPrinted>2009-12-04T19:43:00Z</cp:lastPrinted>
  <dcterms:created xsi:type="dcterms:W3CDTF">2009-12-04T17:16:00Z</dcterms:created>
  <dcterms:modified xsi:type="dcterms:W3CDTF">2009-12-04T19:44:00Z</dcterms:modified>
</cp:coreProperties>
</file>